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</w:rPr>
      </w:pPr>
    </w:p>
    <w:p>
      <w:pPr>
        <w:pStyle w:val="2"/>
        <w:tabs>
          <w:tab w:val="left" w:pos="4941"/>
        </w:tabs>
        <w:spacing w:before="172"/>
        <w:ind w:left="778" w:firstLine="440" w:firstLineChars="100"/>
        <w:jc w:val="center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洪泽区202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</w:rPr>
        <w:t>年公立医院</w:t>
      </w:r>
      <w:r>
        <w:rPr>
          <w:rFonts w:hint="eastAsia" w:ascii="方正小标宋_GBK" w:hAnsi="方正小标宋_GBK" w:eastAsia="方正小标宋_GBK" w:cs="方正小标宋_GBK"/>
          <w:lang w:val="en-US" w:eastAsia="zh-CN"/>
        </w:rPr>
        <w:t>一季度</w:t>
      </w:r>
      <w:r>
        <w:rPr>
          <w:rFonts w:hint="eastAsia" w:ascii="方正小标宋_GBK" w:hAnsi="方正小标宋_GBK" w:eastAsia="方正小标宋_GBK" w:cs="方正小标宋_GBK"/>
        </w:rPr>
        <w:t>费用控制主要监测数据统计表</w:t>
      </w:r>
    </w:p>
    <w:p>
      <w:pPr>
        <w:pStyle w:val="2"/>
        <w:tabs>
          <w:tab w:val="left" w:pos="4941"/>
        </w:tabs>
        <w:spacing w:before="172"/>
        <w:ind w:left="778"/>
        <w:jc w:val="right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日</w:t>
      </w:r>
    </w:p>
    <w:tbl>
      <w:tblPr>
        <w:tblStyle w:val="3"/>
        <w:tblpPr w:leftFromText="180" w:rightFromText="180" w:vertAnchor="text" w:horzAnchor="page" w:tblpX="1374" w:tblpY="553"/>
        <w:tblOverlap w:val="never"/>
        <w:tblW w:w="147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3"/>
        <w:gridCol w:w="837"/>
        <w:gridCol w:w="692"/>
        <w:gridCol w:w="752"/>
        <w:gridCol w:w="556"/>
        <w:gridCol w:w="752"/>
        <w:gridCol w:w="752"/>
        <w:gridCol w:w="1173"/>
        <w:gridCol w:w="617"/>
        <w:gridCol w:w="1068"/>
        <w:gridCol w:w="1014"/>
        <w:gridCol w:w="1197"/>
        <w:gridCol w:w="1158"/>
        <w:gridCol w:w="541"/>
        <w:gridCol w:w="584"/>
        <w:gridCol w:w="710"/>
        <w:gridCol w:w="541"/>
        <w:gridCol w:w="8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6" w:hRule="atLeast"/>
        </w:trPr>
        <w:tc>
          <w:tcPr>
            <w:tcW w:w="1003" w:type="dxa"/>
            <w:vAlign w:val="center"/>
          </w:tcPr>
          <w:p>
            <w:pPr>
              <w:pStyle w:val="5"/>
              <w:jc w:val="center"/>
              <w:rPr>
                <w:rFonts w:ascii="PMingLiU"/>
                <w:sz w:val="18"/>
              </w:rPr>
            </w:pPr>
          </w:p>
          <w:p>
            <w:pPr>
              <w:pStyle w:val="5"/>
              <w:spacing w:before="5"/>
              <w:jc w:val="center"/>
              <w:rPr>
                <w:rFonts w:ascii="PMingLiU"/>
                <w:sz w:val="19"/>
              </w:rPr>
            </w:pPr>
          </w:p>
          <w:p>
            <w:pPr>
              <w:pStyle w:val="5"/>
              <w:ind w:left="173" w:right="16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单位名称</w:t>
            </w:r>
          </w:p>
        </w:tc>
        <w:tc>
          <w:tcPr>
            <w:tcW w:w="837" w:type="dxa"/>
            <w:vAlign w:val="center"/>
          </w:tcPr>
          <w:p>
            <w:pPr>
              <w:pStyle w:val="5"/>
              <w:spacing w:before="8"/>
              <w:jc w:val="center"/>
              <w:rPr>
                <w:rFonts w:ascii="PMingLiU"/>
                <w:sz w:val="14"/>
              </w:rPr>
            </w:pPr>
          </w:p>
          <w:p>
            <w:pPr>
              <w:pStyle w:val="5"/>
              <w:spacing w:line="331" w:lineRule="auto"/>
              <w:ind w:left="118" w:right="10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门急诊人次</w:t>
            </w:r>
          </w:p>
        </w:tc>
        <w:tc>
          <w:tcPr>
            <w:tcW w:w="1444" w:type="dxa"/>
            <w:gridSpan w:val="2"/>
            <w:vAlign w:val="center"/>
          </w:tcPr>
          <w:p>
            <w:pPr>
              <w:pStyle w:val="5"/>
              <w:spacing w:before="13"/>
              <w:jc w:val="center"/>
              <w:rPr>
                <w:rFonts w:ascii="PMingLiU"/>
                <w:sz w:val="25"/>
              </w:rPr>
            </w:pPr>
          </w:p>
          <w:p>
            <w:pPr>
              <w:pStyle w:val="5"/>
              <w:spacing w:line="331" w:lineRule="auto"/>
              <w:ind w:left="553" w:right="362" w:hanging="1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门诊均次费用</w:t>
            </w:r>
          </w:p>
        </w:tc>
        <w:tc>
          <w:tcPr>
            <w:tcW w:w="556" w:type="dxa"/>
            <w:vAlign w:val="center"/>
          </w:tcPr>
          <w:p>
            <w:pPr>
              <w:pStyle w:val="5"/>
              <w:spacing w:before="13"/>
              <w:jc w:val="center"/>
              <w:rPr>
                <w:rFonts w:ascii="PMingLiU"/>
                <w:sz w:val="25"/>
              </w:rPr>
            </w:pPr>
          </w:p>
          <w:p>
            <w:pPr>
              <w:pStyle w:val="5"/>
              <w:spacing w:line="331" w:lineRule="auto"/>
              <w:ind w:left="133" w:right="1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住院人次</w:t>
            </w:r>
          </w:p>
        </w:tc>
        <w:tc>
          <w:tcPr>
            <w:tcW w:w="1504" w:type="dxa"/>
            <w:gridSpan w:val="2"/>
            <w:vAlign w:val="center"/>
          </w:tcPr>
          <w:p>
            <w:pPr>
              <w:pStyle w:val="5"/>
              <w:spacing w:before="13"/>
              <w:jc w:val="center"/>
              <w:rPr>
                <w:rFonts w:ascii="PMingLiU"/>
                <w:sz w:val="25"/>
              </w:rPr>
            </w:pPr>
          </w:p>
          <w:p>
            <w:pPr>
              <w:pStyle w:val="5"/>
              <w:spacing w:line="331" w:lineRule="auto"/>
              <w:ind w:left="463" w:right="273" w:hanging="1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住院均次费用</w:t>
            </w:r>
          </w:p>
        </w:tc>
        <w:tc>
          <w:tcPr>
            <w:tcW w:w="1790" w:type="dxa"/>
            <w:gridSpan w:val="2"/>
            <w:vAlign w:val="center"/>
          </w:tcPr>
          <w:p>
            <w:pPr>
              <w:pStyle w:val="5"/>
              <w:jc w:val="center"/>
              <w:rPr>
                <w:rFonts w:ascii="PMingLiU"/>
                <w:sz w:val="18"/>
              </w:rPr>
            </w:pPr>
          </w:p>
          <w:p>
            <w:pPr>
              <w:pStyle w:val="5"/>
              <w:spacing w:before="5"/>
              <w:jc w:val="center"/>
              <w:rPr>
                <w:rFonts w:ascii="PMingLiU"/>
                <w:sz w:val="19"/>
              </w:rPr>
            </w:pPr>
          </w:p>
          <w:p>
            <w:pPr>
              <w:pStyle w:val="5"/>
              <w:ind w:left="34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医疗收入</w:t>
            </w:r>
          </w:p>
        </w:tc>
        <w:tc>
          <w:tcPr>
            <w:tcW w:w="1068" w:type="dxa"/>
            <w:vAlign w:val="center"/>
          </w:tcPr>
          <w:p>
            <w:pPr>
              <w:pStyle w:val="5"/>
              <w:spacing w:before="13"/>
              <w:jc w:val="center"/>
              <w:rPr>
                <w:rFonts w:ascii="PMingLiU"/>
                <w:sz w:val="25"/>
              </w:rPr>
            </w:pPr>
          </w:p>
          <w:p>
            <w:pPr>
              <w:pStyle w:val="5"/>
              <w:spacing w:line="331" w:lineRule="auto"/>
              <w:ind w:left="363" w:right="179" w:hanging="1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药</w:t>
            </w:r>
          </w:p>
          <w:p>
            <w:pPr>
              <w:pStyle w:val="5"/>
              <w:spacing w:line="331" w:lineRule="auto"/>
              <w:ind w:left="363" w:right="179" w:hanging="1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品</w:t>
            </w:r>
          </w:p>
          <w:p>
            <w:pPr>
              <w:pStyle w:val="5"/>
              <w:spacing w:line="331" w:lineRule="auto"/>
              <w:ind w:left="363" w:right="179" w:hanging="1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收</w:t>
            </w:r>
          </w:p>
          <w:p>
            <w:pPr>
              <w:pStyle w:val="5"/>
              <w:spacing w:line="331" w:lineRule="auto"/>
              <w:ind w:left="363" w:right="179" w:hanging="18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入</w:t>
            </w:r>
          </w:p>
        </w:tc>
        <w:tc>
          <w:tcPr>
            <w:tcW w:w="1014" w:type="dxa"/>
            <w:vAlign w:val="center"/>
          </w:tcPr>
          <w:p>
            <w:pPr>
              <w:pStyle w:val="5"/>
              <w:spacing w:before="8"/>
              <w:jc w:val="center"/>
              <w:rPr>
                <w:rFonts w:ascii="PMingLiU"/>
                <w:sz w:val="14"/>
              </w:rPr>
            </w:pPr>
          </w:p>
          <w:p>
            <w:pPr>
              <w:pStyle w:val="5"/>
              <w:spacing w:line="331" w:lineRule="auto"/>
              <w:ind w:left="166" w:right="16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卫生材料费</w:t>
            </w:r>
          </w:p>
        </w:tc>
        <w:tc>
          <w:tcPr>
            <w:tcW w:w="1197" w:type="dxa"/>
            <w:vAlign w:val="center"/>
          </w:tcPr>
          <w:p>
            <w:pPr>
              <w:pStyle w:val="5"/>
              <w:spacing w:before="8"/>
              <w:jc w:val="center"/>
              <w:rPr>
                <w:rFonts w:ascii="PMingLiU"/>
                <w:sz w:val="14"/>
              </w:rPr>
            </w:pPr>
          </w:p>
          <w:p>
            <w:pPr>
              <w:pStyle w:val="5"/>
              <w:spacing w:line="331" w:lineRule="auto"/>
              <w:ind w:left="133" w:right="13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检查、化验收入</w:t>
            </w:r>
          </w:p>
        </w:tc>
        <w:tc>
          <w:tcPr>
            <w:tcW w:w="1158" w:type="dxa"/>
            <w:vAlign w:val="center"/>
          </w:tcPr>
          <w:p>
            <w:pPr>
              <w:pStyle w:val="5"/>
              <w:spacing w:before="13"/>
              <w:jc w:val="center"/>
              <w:rPr>
                <w:rFonts w:ascii="PMingLiU"/>
                <w:sz w:val="25"/>
              </w:rPr>
            </w:pPr>
          </w:p>
          <w:p>
            <w:pPr>
              <w:pStyle w:val="5"/>
              <w:spacing w:line="331" w:lineRule="auto"/>
              <w:ind w:left="131" w:right="13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医疗服务收入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pStyle w:val="5"/>
              <w:spacing w:before="44" w:line="331" w:lineRule="auto"/>
              <w:ind w:left="153" w:right="164"/>
              <w:jc w:val="center"/>
              <w:rPr>
                <w:b/>
                <w:sz w:val="18"/>
              </w:rPr>
            </w:pPr>
            <w:r>
              <w:rPr>
                <w:b/>
                <w:spacing w:val="-3"/>
                <w:sz w:val="18"/>
              </w:rPr>
              <w:t>百元医疗收入</w:t>
            </w:r>
            <w:r>
              <w:rPr>
                <w:b/>
                <w:spacing w:val="-3"/>
                <w:w w:val="95"/>
                <w:sz w:val="18"/>
              </w:rPr>
              <w:t>消耗卫生材料</w:t>
            </w:r>
            <w:r>
              <w:rPr>
                <w:b/>
                <w:w w:val="95"/>
                <w:sz w:val="18"/>
              </w:rPr>
              <w:t>（不含药品收</w:t>
            </w:r>
            <w:r>
              <w:rPr>
                <w:b/>
                <w:sz w:val="18"/>
              </w:rPr>
              <w:t>入）</w:t>
            </w:r>
          </w:p>
        </w:tc>
        <w:tc>
          <w:tcPr>
            <w:tcW w:w="1251" w:type="dxa"/>
            <w:gridSpan w:val="2"/>
            <w:vAlign w:val="center"/>
          </w:tcPr>
          <w:p>
            <w:pPr>
              <w:pStyle w:val="5"/>
              <w:spacing w:before="8"/>
              <w:jc w:val="center"/>
              <w:rPr>
                <w:rFonts w:ascii="PMingLiU"/>
                <w:sz w:val="14"/>
              </w:rPr>
            </w:pPr>
          </w:p>
          <w:p>
            <w:pPr>
              <w:pStyle w:val="5"/>
              <w:spacing w:line="331" w:lineRule="auto"/>
              <w:ind w:left="141" w:right="15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医疗服务收入占医疗收入比重</w:t>
            </w:r>
          </w:p>
        </w:tc>
        <w:tc>
          <w:tcPr>
            <w:tcW w:w="825" w:type="dxa"/>
            <w:vAlign w:val="center"/>
          </w:tcPr>
          <w:p>
            <w:pPr>
              <w:pStyle w:val="5"/>
              <w:spacing w:before="8"/>
              <w:jc w:val="center"/>
              <w:rPr>
                <w:rFonts w:ascii="PMingLiU"/>
                <w:sz w:val="14"/>
              </w:rPr>
            </w:pPr>
          </w:p>
          <w:p>
            <w:pPr>
              <w:pStyle w:val="5"/>
              <w:spacing w:line="331" w:lineRule="auto"/>
              <w:ind w:left="140" w:right="15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平均住院日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</w:trPr>
        <w:tc>
          <w:tcPr>
            <w:tcW w:w="100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/>
              </w:rPr>
            </w:pPr>
          </w:p>
        </w:tc>
        <w:tc>
          <w:tcPr>
            <w:tcW w:w="83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19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人次</w:t>
            </w:r>
          </w:p>
        </w:tc>
        <w:tc>
          <w:tcPr>
            <w:tcW w:w="69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07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7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exact"/>
              <w:jc w:val="center"/>
              <w:textAlignment w:val="auto"/>
              <w:rPr>
                <w:rFonts w:ascii="PMingLiU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exact"/>
              <w:ind w:left="179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同比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0" w:line="240" w:lineRule="exact"/>
              <w:ind w:left="133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（%）</w:t>
            </w:r>
          </w:p>
        </w:tc>
        <w:tc>
          <w:tcPr>
            <w:tcW w:w="556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33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人次</w:t>
            </w:r>
          </w:p>
        </w:tc>
        <w:tc>
          <w:tcPr>
            <w:tcW w:w="7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07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752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exact"/>
              <w:jc w:val="center"/>
              <w:textAlignment w:val="auto"/>
              <w:rPr>
                <w:rFonts w:ascii="PMingLiU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exact"/>
              <w:ind w:left="126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同比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0" w:line="240" w:lineRule="exact"/>
              <w:ind w:left="106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（%）</w:t>
            </w:r>
          </w:p>
        </w:tc>
        <w:tc>
          <w:tcPr>
            <w:tcW w:w="1173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06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61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0" w:line="240" w:lineRule="exact"/>
              <w:jc w:val="center"/>
              <w:textAlignment w:val="auto"/>
              <w:rPr>
                <w:rFonts w:ascii="PMingLiU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" w:line="240" w:lineRule="exact"/>
              <w:ind w:left="154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同比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50" w:line="240" w:lineRule="exact"/>
              <w:ind w:left="109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（%）</w:t>
            </w:r>
          </w:p>
        </w:tc>
        <w:tc>
          <w:tcPr>
            <w:tcW w:w="106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83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101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02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1197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34" w:firstLine="180" w:firstLineChars="10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1158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133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54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（元）</w:t>
            </w:r>
          </w:p>
        </w:tc>
        <w:tc>
          <w:tcPr>
            <w:tcW w:w="584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5" w:line="240" w:lineRule="exact"/>
              <w:ind w:left="145" w:right="158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同比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exact"/>
              <w:ind w:left="145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9" w:line="240" w:lineRule="exact"/>
              <w:ind w:left="96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元）</w:t>
            </w:r>
          </w:p>
        </w:tc>
        <w:tc>
          <w:tcPr>
            <w:tcW w:w="710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95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（%）</w:t>
            </w:r>
          </w:p>
        </w:tc>
        <w:tc>
          <w:tcPr>
            <w:tcW w:w="541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5" w:line="240" w:lineRule="exact"/>
              <w:ind w:left="180" w:right="198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同</w:t>
            </w:r>
            <w:r>
              <w:rPr>
                <w:rFonts w:hint="eastAsia"/>
                <w:sz w:val="18"/>
              </w:rPr>
              <w:t>期值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2" w:line="240" w:lineRule="exact"/>
              <w:ind w:left="135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（%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9" w:line="240" w:lineRule="exact"/>
              <w:ind w:left="180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）</w:t>
            </w:r>
          </w:p>
        </w:tc>
        <w:tc>
          <w:tcPr>
            <w:tcW w:w="825" w:type="dxa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PMingLiU"/>
                <w:sz w:val="1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" w:line="240" w:lineRule="exact"/>
              <w:jc w:val="center"/>
              <w:textAlignment w:val="auto"/>
              <w:rPr>
                <w:rFonts w:ascii="PMingLiU"/>
                <w:sz w:val="13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exact"/>
              <w:ind w:left="92"/>
              <w:jc w:val="center"/>
              <w:textAlignment w:val="auto"/>
              <w:rPr>
                <w:sz w:val="18"/>
              </w:rPr>
            </w:pPr>
            <w:r>
              <w:rPr>
                <w:sz w:val="18"/>
              </w:rPr>
              <w:t>（日）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/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区人民医院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00561</w:t>
            </w:r>
          </w:p>
        </w:tc>
        <w:tc>
          <w:tcPr>
            <w:tcW w:w="6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93.67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0.68%</w:t>
            </w:r>
          </w:p>
        </w:tc>
        <w:tc>
          <w:tcPr>
            <w:tcW w:w="5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537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461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1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3686982.21</w:t>
            </w:r>
          </w:p>
        </w:tc>
        <w:tc>
          <w:tcPr>
            <w:tcW w:w="6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6.50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0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6110580.4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3918821.21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textAlignment w:val="center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3388884.33</w:t>
            </w:r>
          </w:p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0268696.27</w:t>
            </w:r>
          </w:p>
        </w:tc>
        <w:tc>
          <w:tcPr>
            <w:tcW w:w="54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4.17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.71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4.22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5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3.36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FF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区中医院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42662</w:t>
            </w:r>
          </w:p>
        </w:tc>
        <w:tc>
          <w:tcPr>
            <w:tcW w:w="6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351.08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-8.7</w:t>
            </w:r>
          </w:p>
        </w:tc>
        <w:tc>
          <w:tcPr>
            <w:tcW w:w="5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1618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6399.26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-6.9</w:t>
            </w:r>
          </w:p>
        </w:tc>
        <w:tc>
          <w:tcPr>
            <w:tcW w:w="11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25331696.86</w:t>
            </w:r>
          </w:p>
        </w:tc>
        <w:tc>
          <w:tcPr>
            <w:tcW w:w="6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-2.03</w:t>
            </w:r>
          </w:p>
        </w:tc>
        <w:tc>
          <w:tcPr>
            <w:tcW w:w="10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10414826.58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1515911.65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6055743.57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7345214.86</w:t>
            </w:r>
          </w:p>
        </w:tc>
        <w:tc>
          <w:tcPr>
            <w:tcW w:w="541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27.42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-18.92%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28%</w:t>
            </w:r>
          </w:p>
        </w:tc>
        <w:tc>
          <w:tcPr>
            <w:tcW w:w="5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37.2%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/>
                <w:color w:val="000000" w:themeColor="text1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9.31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00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区妇幼保健院</w:t>
            </w:r>
          </w:p>
        </w:tc>
        <w:tc>
          <w:tcPr>
            <w:tcW w:w="837" w:type="dxa"/>
            <w:vAlign w:val="center"/>
          </w:tcPr>
          <w:p>
            <w:pPr>
              <w:widowControl/>
              <w:ind w:firstLine="180" w:firstLineChars="100"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13590</w:t>
            </w:r>
          </w:p>
        </w:tc>
        <w:tc>
          <w:tcPr>
            <w:tcW w:w="6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293.03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7.4%</w:t>
            </w:r>
          </w:p>
        </w:tc>
        <w:tc>
          <w:tcPr>
            <w:tcW w:w="556" w:type="dxa"/>
            <w:vAlign w:val="center"/>
          </w:tcPr>
          <w:p>
            <w:pPr>
              <w:widowControl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240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3235.7</w:t>
            </w:r>
          </w:p>
        </w:tc>
        <w:tc>
          <w:tcPr>
            <w:tcW w:w="7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25.87%</w:t>
            </w:r>
          </w:p>
        </w:tc>
        <w:tc>
          <w:tcPr>
            <w:tcW w:w="117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4123503</w:t>
            </w:r>
          </w:p>
        </w:tc>
        <w:tc>
          <w:tcPr>
            <w:tcW w:w="61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-18.19%</w:t>
            </w:r>
          </w:p>
        </w:tc>
        <w:tc>
          <w:tcPr>
            <w:tcW w:w="10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 w:eastAsia="zh-CN"/>
              </w:rPr>
              <w:t>993649.16</w:t>
            </w:r>
          </w:p>
        </w:tc>
        <w:tc>
          <w:tcPr>
            <w:tcW w:w="10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default"/>
                <w:color w:val="000000"/>
                <w:sz w:val="18"/>
                <w:szCs w:val="18"/>
                <w:lang w:val="en-US" w:eastAsia="zh-CN"/>
              </w:rPr>
              <w:t>671870.21</w:t>
            </w:r>
          </w:p>
        </w:tc>
        <w:tc>
          <w:tcPr>
            <w:tcW w:w="119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2330771.4</w:t>
            </w:r>
          </w:p>
        </w:tc>
        <w:tc>
          <w:tcPr>
            <w:tcW w:w="11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712073.18</w:t>
            </w:r>
          </w:p>
        </w:tc>
        <w:tc>
          <w:tcPr>
            <w:tcW w:w="5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21.47</w:t>
            </w:r>
          </w:p>
        </w:tc>
        <w:tc>
          <w:tcPr>
            <w:tcW w:w="58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38.49%</w:t>
            </w:r>
          </w:p>
        </w:tc>
        <w:tc>
          <w:tcPr>
            <w:tcW w:w="7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17.27%</w:t>
            </w:r>
          </w:p>
        </w:tc>
        <w:tc>
          <w:tcPr>
            <w:tcW w:w="54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19.25%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ind w:firstLine="180" w:firstLineChars="100"/>
              <w:jc w:val="both"/>
              <w:textAlignment w:val="center"/>
              <w:rPr>
                <w:rFonts w:hint="default" w:ascii="宋体" w:hAnsi="宋体" w:eastAsia="宋体" w:cs="宋体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10.8</w:t>
            </w:r>
          </w:p>
        </w:tc>
      </w:tr>
    </w:tbl>
    <w:p/>
    <w:sectPr>
      <w:footnotePr>
        <w:numFmt w:val="decimal"/>
      </w:footnotePr>
      <w:type w:val="continuous"/>
      <w:pgSz w:w="16840" w:h="11900" w:orient="landscape"/>
      <w:pgMar w:top="1587" w:right="2098" w:bottom="1474" w:left="1984" w:header="967" w:footer="6" w:gutter="0"/>
      <w:pgNumType w:fmt="decimal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YjY4N2UzYzQzZWVmMGZkOWU0MTdjOGJlZjA5ZmIifQ=="/>
  </w:docVars>
  <w:rsids>
    <w:rsidRoot w:val="47210BD8"/>
    <w:rsid w:val="033943BD"/>
    <w:rsid w:val="2C1125C1"/>
    <w:rsid w:val="47210BD8"/>
    <w:rsid w:val="4FD217FA"/>
    <w:rsid w:val="54E241A7"/>
    <w:rsid w:val="5BC3354F"/>
    <w:rsid w:val="5D027239"/>
    <w:rsid w:val="6E8527BA"/>
    <w:rsid w:val="6E941F83"/>
    <w:rsid w:val="770A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PMingLiU" w:hAnsi="PMingLiU" w:eastAsia="PMingLiU" w:cs="PMingLiU"/>
      <w:sz w:val="44"/>
      <w:szCs w:val="44"/>
    </w:r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541</Characters>
  <Lines>0</Lines>
  <Paragraphs>0</Paragraphs>
  <TotalTime>48</TotalTime>
  <ScaleCrop>false</ScaleCrop>
  <LinksUpToDate>false</LinksUpToDate>
  <CharactersWithSpaces>541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2023-04-19T00:42:00Z</dcterms:created>
  <dc:creator>武道纵横</dc:creator>
  <cp:lastModifiedBy>武道纵横</cp:lastModifiedBy>
  <cp:lastPrinted>2023-04-20T00:37:27Z</cp:lastPrinted>
  <dcterms:modified xsi:type="dcterms:W3CDTF">2023-04-20T00:39:44Z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CA772BE4DCE74176A0A6351668A43FC5_11</vt:lpwstr>
  </property>
</Properties>
</file>